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widowControl w:val="off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Компетенция</w:t>
      </w:r>
      <w: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Ревизионной комиссии ПАО «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Россети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 Северо-Запад»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2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pacing w:val="-2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pacing w:val="-2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pacing w:val="-2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24.4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 Статьи 2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. Устава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 Общества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r>
    </w:p>
    <w:p>
      <w:pPr>
        <w:ind w:left="-142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утвержденного решением Общего собрания акционеров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Общества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.06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(протокол № 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76" w:firstLine="0"/>
        <w:jc w:val="both"/>
        <w:spacing w:line="240" w:lineRule="auto"/>
        <w:widowControl w:val="off"/>
        <w:tabs>
          <w:tab w:val="left" w:pos="1134" w:leader="none"/>
          <w:tab w:val="clear" w:pos="144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24.4. К компетенции Ревизионной комиссии Общества относится: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проверка (ревизия) финансовой,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бухгалтерской, платежно-расчетной и иной документации Общества, связанной с осуществлением Обществом финансово-хозяйственной деятельности, на предмет ее соответствия законодательству Российской Федерации, настоящему Уставу и внутренним документам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pStyle w:val="684"/>
        <w:numPr>
          <w:ilvl w:val="0"/>
          <w:numId w:val="5"/>
        </w:num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подтверждение достоверности данных, содержащихся в годовом отчете, годовой бухгалтерской (финансовой) отчетности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проверка и анализ финансового состояния Общества, его плат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ежеспособности, функционирования системы управления рисками и внутреннего контроля, ликвидности активов, соотношения собственных и заемных средств, правильности и своевременности начисления и выплаты процентов по облигациям, доходов по иным ценным бумагам;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контроль за расходованием денежных средств Общества в соответствии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с утвержденными бизнес-планом и бюджетом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контроль за формированием и использованием Резервного и иных фондов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своевременности и правильности ведения расчетных операций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/>
        <w:t xml:space="preserve">с контрагентами и бюджетом, а также расчетных операций по оплате труда, социальному страхованию, начислению и выплате дивидендов и других расчетных операций;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контроль за соблюдением установленного порядка списания на убытки Общества задолженности неплатежеспособных дебиторов;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хозяйственных операций Общества, осуществляемых в соответствии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/>
        <w:t xml:space="preserve">с заключенными договорами;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соблюдения при использовании материальных, трудовых и финансовых ресурсов в финансово-хозяйственной деятельности действующих договоров, норм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/>
        <w:t xml:space="preserve">и нормативов, утвержденных смет и других документов, регламентирующих деятельность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контроль за сохранностью и использованием основных средств;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pStyle w:val="684"/>
        <w:numPr>
          <w:ilvl w:val="0"/>
          <w:numId w:val="5"/>
        </w:numPr>
        <w:ind w:firstLine="567"/>
        <w:jc w:val="both"/>
        <w:spacing w:line="240" w:lineRule="auto"/>
        <w:tabs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подтверждение достоверности данных, содержащихся в отчете о заключенных Обществом сделках, в совершении которых имеется заинтересованность;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кассы и имущества Общества, эффективности использования активов и иных ресурсов Общества, выявление причин непроизводственных потерь и расходов, выявление резервов улучшения финансового состояния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выполнения предписаний по устранению нарушений и недостатков, ранее выявленных Ревизионной комиссией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выработка рекомендаций для органов управления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numPr>
          <w:ilvl w:val="0"/>
          <w:numId w:val="5"/>
        </w:numPr>
        <w:ind w:firstLine="567"/>
        <w:jc w:val="both"/>
        <w:spacing w:line="240" w:lineRule="auto"/>
        <w:widowControl w:val="off"/>
        <w:tabs>
          <w:tab w:val="left" w:pos="851" w:leader="none"/>
          <w:tab w:val="clear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осуществление иных действий (мероприятий), связанных с проверкой финансово-хозяйственной деятельности Общества.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72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4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72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4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72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4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5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5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845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spb01237</cp:lastModifiedBy>
  <cp:revision>7</cp:revision>
  <dcterms:created xsi:type="dcterms:W3CDTF">2022-10-06T07:10:00Z</dcterms:created>
  <dcterms:modified xsi:type="dcterms:W3CDTF">2025-09-08T12:04:01Z</dcterms:modified>
</cp:coreProperties>
</file>